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01" w:rsidRPr="00044232" w:rsidRDefault="00C81801" w:rsidP="00C81801">
      <w:pPr>
        <w:jc w:val="center"/>
        <w:rPr>
          <w:rFonts w:ascii="Cambria" w:hAnsi="Cambria"/>
          <w:b/>
          <w:sz w:val="32"/>
          <w:szCs w:val="32"/>
        </w:rPr>
      </w:pPr>
      <w:r w:rsidRPr="00044232">
        <w:rPr>
          <w:rFonts w:ascii="Cambria" w:hAnsi="Cambria"/>
          <w:b/>
          <w:sz w:val="32"/>
          <w:szCs w:val="32"/>
        </w:rPr>
        <w:t>Charting</w:t>
      </w:r>
      <w:r>
        <w:rPr>
          <w:rFonts w:ascii="Cambria" w:hAnsi="Cambria"/>
          <w:b/>
          <w:sz w:val="32"/>
          <w:szCs w:val="32"/>
        </w:rPr>
        <w:t xml:space="preserve"> </w:t>
      </w:r>
      <w:r w:rsidRPr="00044232">
        <w:rPr>
          <w:rFonts w:ascii="Cambria" w:hAnsi="Cambria"/>
          <w:b/>
          <w:sz w:val="32"/>
          <w:szCs w:val="32"/>
        </w:rPr>
        <w:t>&amp; Documentation</w:t>
      </w:r>
      <w:r w:rsidR="00234AF1" w:rsidRPr="00234AF1">
        <w:rPr>
          <w:rFonts w:ascii="Cambria" w:hAnsi="Cambria"/>
          <w:b/>
          <w:sz w:val="32"/>
          <w:szCs w:val="32"/>
        </w:rPr>
        <w:t xml:space="preserve"> </w:t>
      </w:r>
      <w:r w:rsidR="00234AF1">
        <w:rPr>
          <w:rFonts w:ascii="Cambria" w:hAnsi="Cambria"/>
          <w:b/>
          <w:sz w:val="32"/>
          <w:szCs w:val="32"/>
        </w:rPr>
        <w:t>Assignment</w:t>
      </w:r>
    </w:p>
    <w:p w:rsidR="00C81801" w:rsidRDefault="00C81801" w:rsidP="00C81801">
      <w:pPr>
        <w:spacing w:before="100" w:beforeAutospacing="1" w:after="100" w:afterAutospacing="1" w:line="240" w:lineRule="auto"/>
        <w:jc w:val="both"/>
        <w:rPr>
          <w:rFonts w:ascii="Times New Roman" w:eastAsia="Times New Roman" w:hAnsi="Times New Roman"/>
          <w:sz w:val="24"/>
          <w:szCs w:val="24"/>
        </w:rPr>
      </w:pPr>
      <w:r w:rsidRPr="00044232">
        <w:rPr>
          <w:rFonts w:ascii="Times New Roman" w:eastAsia="Times New Roman" w:hAnsi="Times New Roman"/>
          <w:sz w:val="24"/>
          <w:szCs w:val="24"/>
        </w:rPr>
        <w:t xml:space="preserve">Joseph Page is an 80-year-old man admitted with a diagnosis of possible pneumonia. He complains of general malaise and a frequent productive cough, worse at night. Vital signs are as follows: blood pressure, 150/90 mm Hg; pulse rate, 92 beats per minute; respirations, 22 breaths per minute; and temperature, 38.5° C (101.3° F). During your initial assessment he coughs violently for 40 to 45 seconds without expectorating. His lungs have wheezes and </w:t>
      </w:r>
      <w:proofErr w:type="spellStart"/>
      <w:r w:rsidRPr="00044232">
        <w:rPr>
          <w:rFonts w:ascii="Times New Roman" w:eastAsia="Times New Roman" w:hAnsi="Times New Roman"/>
          <w:sz w:val="24"/>
          <w:szCs w:val="24"/>
        </w:rPr>
        <w:t>rhonchi</w:t>
      </w:r>
      <w:proofErr w:type="spellEnd"/>
      <w:r w:rsidRPr="00044232">
        <w:rPr>
          <w:rFonts w:ascii="Times New Roman" w:eastAsia="Times New Roman" w:hAnsi="Times New Roman"/>
          <w:sz w:val="24"/>
          <w:szCs w:val="24"/>
        </w:rPr>
        <w:t xml:space="preserve"> in both bases and are otherwise clear. He states, “It hurts in my chest when I cough.” </w:t>
      </w:r>
    </w:p>
    <w:p w:rsidR="00C81801" w:rsidRPr="004470B3" w:rsidRDefault="00C81801" w:rsidP="00C81801">
      <w:pPr>
        <w:spacing w:before="100" w:beforeAutospacing="1" w:after="100" w:afterAutospacing="1" w:line="240" w:lineRule="auto"/>
        <w:jc w:val="both"/>
        <w:rPr>
          <w:rFonts w:ascii="Times New Roman" w:eastAsia="Times New Roman" w:hAnsi="Times New Roman"/>
          <w:b/>
          <w:sz w:val="24"/>
          <w:szCs w:val="24"/>
        </w:rPr>
      </w:pPr>
      <w:r w:rsidRPr="002577EE">
        <w:rPr>
          <w:rFonts w:ascii="Times New Roman" w:eastAsia="Times New Roman" w:hAnsi="Times New Roman"/>
          <w:b/>
          <w:i/>
          <w:sz w:val="24"/>
          <w:szCs w:val="24"/>
        </w:rPr>
        <w:t>***</w:t>
      </w:r>
      <w:r w:rsidR="00435FB4" w:rsidRPr="002577EE">
        <w:rPr>
          <w:rFonts w:ascii="Times New Roman" w:eastAsia="Times New Roman" w:hAnsi="Times New Roman"/>
          <w:b/>
          <w:i/>
          <w:sz w:val="24"/>
          <w:szCs w:val="24"/>
        </w:rPr>
        <w:t>* Differentiate</w:t>
      </w:r>
      <w:r w:rsidRPr="00044232">
        <w:rPr>
          <w:rFonts w:ascii="Times New Roman" w:eastAsia="Times New Roman" w:hAnsi="Times New Roman"/>
          <w:b/>
          <w:i/>
          <w:sz w:val="24"/>
          <w:szCs w:val="24"/>
        </w:rPr>
        <w:t xml:space="preserve"> between objective and subjective data in this case example.</w:t>
      </w:r>
      <w:r w:rsidR="004470B3">
        <w:rPr>
          <w:rFonts w:ascii="Times New Roman" w:eastAsia="Times New Roman" w:hAnsi="Times New Roman"/>
          <w:b/>
          <w:sz w:val="24"/>
          <w:szCs w:val="24"/>
        </w:rPr>
        <w:t xml:space="preserve"> (10 points)</w:t>
      </w:r>
    </w:p>
    <w:tbl>
      <w:tblPr>
        <w:tblW w:w="0" w:type="auto"/>
        <w:tblBorders>
          <w:top w:val="single" w:sz="8" w:space="0" w:color="72002C" w:themeColor="accent2" w:themeShade="80"/>
          <w:left w:val="single" w:sz="8" w:space="0" w:color="72002C" w:themeColor="accent2" w:themeShade="80"/>
          <w:bottom w:val="single" w:sz="8" w:space="0" w:color="72002C" w:themeColor="accent2" w:themeShade="80"/>
          <w:right w:val="single" w:sz="8" w:space="0" w:color="72002C" w:themeColor="accent2" w:themeShade="80"/>
          <w:insideH w:val="single" w:sz="8" w:space="0" w:color="72002C" w:themeColor="accent2" w:themeShade="80"/>
          <w:insideV w:val="single" w:sz="8" w:space="0" w:color="72002C" w:themeColor="accent2" w:themeShade="80"/>
        </w:tblBorders>
        <w:tblLook w:val="04A0"/>
      </w:tblPr>
      <w:tblGrid>
        <w:gridCol w:w="5409"/>
        <w:gridCol w:w="5409"/>
      </w:tblGrid>
      <w:tr w:rsidR="00C81801" w:rsidRPr="002577EE" w:rsidTr="00EE2C54">
        <w:tc>
          <w:tcPr>
            <w:tcW w:w="5409" w:type="dxa"/>
            <w:shd w:val="clear" w:color="auto" w:fill="FFAFD0" w:themeFill="accent1" w:themeFillTint="66"/>
          </w:tcPr>
          <w:p w:rsidR="00C81801" w:rsidRPr="002577EE" w:rsidRDefault="00427614" w:rsidP="00427614">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List </w:t>
            </w:r>
            <w:r w:rsidR="00C81801" w:rsidRPr="002577EE">
              <w:rPr>
                <w:rFonts w:ascii="Times New Roman" w:eastAsia="Times New Roman" w:hAnsi="Times New Roman"/>
                <w:b/>
                <w:sz w:val="24"/>
                <w:szCs w:val="24"/>
              </w:rPr>
              <w:t>Objective</w:t>
            </w:r>
            <w:r>
              <w:rPr>
                <w:rFonts w:ascii="Times New Roman" w:eastAsia="Times New Roman" w:hAnsi="Times New Roman"/>
                <w:b/>
                <w:sz w:val="24"/>
                <w:szCs w:val="24"/>
              </w:rPr>
              <w:t xml:space="preserve"> Data</w:t>
            </w:r>
          </w:p>
        </w:tc>
        <w:tc>
          <w:tcPr>
            <w:tcW w:w="5409" w:type="dxa"/>
            <w:shd w:val="clear" w:color="auto" w:fill="87BAFF" w:themeFill="accent5" w:themeFillTint="66"/>
          </w:tcPr>
          <w:p w:rsidR="00C81801" w:rsidRPr="002577EE" w:rsidRDefault="00427614" w:rsidP="00427614">
            <w:pPr>
              <w:spacing w:before="120"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List </w:t>
            </w:r>
            <w:r w:rsidR="00C81801" w:rsidRPr="002577EE">
              <w:rPr>
                <w:rFonts w:ascii="Times New Roman" w:eastAsia="Times New Roman" w:hAnsi="Times New Roman"/>
                <w:b/>
                <w:sz w:val="24"/>
                <w:szCs w:val="24"/>
              </w:rPr>
              <w:t>Subjective</w:t>
            </w:r>
            <w:r>
              <w:rPr>
                <w:rFonts w:ascii="Times New Roman" w:eastAsia="Times New Roman" w:hAnsi="Times New Roman"/>
                <w:b/>
                <w:sz w:val="24"/>
                <w:szCs w:val="24"/>
              </w:rPr>
              <w:t xml:space="preserve"> Data</w:t>
            </w:r>
          </w:p>
        </w:tc>
      </w:tr>
      <w:tr w:rsidR="00C81801" w:rsidRPr="002577EE" w:rsidTr="00EE2C54">
        <w:tc>
          <w:tcPr>
            <w:tcW w:w="5409" w:type="dxa"/>
            <w:shd w:val="clear" w:color="auto" w:fill="FFD7E7" w:themeFill="accent1" w:themeFillTint="33"/>
          </w:tcPr>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tc>
        <w:tc>
          <w:tcPr>
            <w:tcW w:w="5409" w:type="dxa"/>
            <w:shd w:val="clear" w:color="auto" w:fill="C3DCFF" w:themeFill="accent5" w:themeFillTint="33"/>
          </w:tcPr>
          <w:p w:rsidR="00C81801" w:rsidRPr="002577EE" w:rsidRDefault="00C81801" w:rsidP="00274EF4">
            <w:pPr>
              <w:spacing w:before="100" w:beforeAutospacing="1" w:after="100" w:afterAutospacing="1" w:line="240" w:lineRule="auto"/>
              <w:rPr>
                <w:rFonts w:ascii="Times New Roman" w:eastAsia="Times New Roman" w:hAnsi="Times New Roman"/>
                <w:sz w:val="24"/>
                <w:szCs w:val="24"/>
              </w:rPr>
            </w:pPr>
          </w:p>
        </w:tc>
      </w:tr>
    </w:tbl>
    <w:p w:rsidR="00427614" w:rsidRDefault="00427614" w:rsidP="00C81801">
      <w:pPr>
        <w:jc w:val="both"/>
        <w:rPr>
          <w:rStyle w:val="label"/>
          <w:rFonts w:ascii="Times New Roman" w:hAnsi="Times New Roman"/>
          <w:sz w:val="24"/>
          <w:szCs w:val="24"/>
        </w:rPr>
      </w:pPr>
    </w:p>
    <w:p w:rsidR="00427614" w:rsidRDefault="00427614">
      <w:pPr>
        <w:jc w:val="both"/>
        <w:rPr>
          <w:rStyle w:val="label"/>
          <w:rFonts w:ascii="Times New Roman" w:hAnsi="Times New Roman"/>
          <w:sz w:val="24"/>
          <w:szCs w:val="24"/>
        </w:rPr>
      </w:pPr>
      <w:r>
        <w:rPr>
          <w:rStyle w:val="label"/>
          <w:rFonts w:ascii="Times New Roman" w:hAnsi="Times New Roman"/>
          <w:sz w:val="24"/>
          <w:szCs w:val="24"/>
        </w:rPr>
        <w:br w:type="page"/>
      </w:r>
    </w:p>
    <w:p w:rsidR="00C81801" w:rsidRDefault="00C81801" w:rsidP="00C81801">
      <w:pPr>
        <w:jc w:val="both"/>
        <w:rPr>
          <w:rFonts w:ascii="Times New Roman" w:hAnsi="Times New Roman"/>
          <w:sz w:val="24"/>
          <w:szCs w:val="24"/>
        </w:rPr>
      </w:pPr>
      <w:r w:rsidRPr="00044232">
        <w:rPr>
          <w:rStyle w:val="label"/>
          <w:rFonts w:ascii="Times New Roman" w:hAnsi="Times New Roman"/>
          <w:sz w:val="24"/>
          <w:szCs w:val="24"/>
        </w:rPr>
        <w:lastRenderedPageBreak/>
        <w:t>You</w:t>
      </w:r>
      <w:r w:rsidRPr="00044232">
        <w:rPr>
          <w:rFonts w:ascii="Times New Roman" w:hAnsi="Times New Roman"/>
          <w:sz w:val="24"/>
          <w:szCs w:val="24"/>
        </w:rPr>
        <w:t xml:space="preserve"> position Mr. Page in a semi-Fowler's position, encourage increased fluid intake, and give Tylenol 650 mg by mouth (PO) as ordered for fever. One hour later the client is resting in bed. Vital signs are as follows: blood pressure, 130/86 mm Hg; pulse rate, 86 beats per minute; respirations, 22 breaths per minute; and temperature, 37.7° C (99.8° F). He states he has been unable to sleep</w:t>
      </w:r>
      <w:r w:rsidRPr="00044232">
        <w:rPr>
          <w:rFonts w:ascii="Times New Roman" w:hAnsi="Times New Roman"/>
        </w:rPr>
        <w:t xml:space="preserve"> and feels very weak</w:t>
      </w:r>
      <w:r w:rsidRPr="00044232">
        <w:rPr>
          <w:rFonts w:ascii="Times New Roman" w:hAnsi="Times New Roman"/>
          <w:sz w:val="24"/>
          <w:szCs w:val="24"/>
        </w:rPr>
        <w:t>.</w:t>
      </w:r>
      <w:r>
        <w:rPr>
          <w:rFonts w:ascii="Times New Roman" w:hAnsi="Times New Roman"/>
          <w:sz w:val="24"/>
          <w:szCs w:val="24"/>
        </w:rPr>
        <w:t xml:space="preserve"> You also note </w:t>
      </w:r>
      <w:r w:rsidRPr="00044232">
        <w:rPr>
          <w:rFonts w:ascii="Times New Roman" w:hAnsi="Times New Roman"/>
          <w:sz w:val="24"/>
          <w:szCs w:val="24"/>
        </w:rPr>
        <w:t xml:space="preserve">that </w:t>
      </w:r>
      <w:r w:rsidRPr="00044232">
        <w:rPr>
          <w:rFonts w:ascii="Times New Roman" w:hAnsi="Times New Roman"/>
        </w:rPr>
        <w:t xml:space="preserve">his mucous membranes are dry. </w:t>
      </w:r>
      <w:r w:rsidRPr="00044232">
        <w:rPr>
          <w:rFonts w:ascii="Times New Roman" w:hAnsi="Times New Roman"/>
          <w:sz w:val="24"/>
          <w:szCs w:val="24"/>
        </w:rPr>
        <w:t xml:space="preserve"> His fluid intake has been 200 </w:t>
      </w:r>
      <w:proofErr w:type="spellStart"/>
      <w:r w:rsidRPr="00044232">
        <w:rPr>
          <w:rFonts w:ascii="Times New Roman" w:hAnsi="Times New Roman"/>
          <w:sz w:val="24"/>
          <w:szCs w:val="24"/>
        </w:rPr>
        <w:t>mL</w:t>
      </w:r>
      <w:proofErr w:type="spellEnd"/>
      <w:r w:rsidRPr="00044232">
        <w:rPr>
          <w:rFonts w:ascii="Times New Roman" w:hAnsi="Times New Roman"/>
          <w:sz w:val="24"/>
          <w:szCs w:val="24"/>
        </w:rPr>
        <w:t xml:space="preserve"> of water</w:t>
      </w:r>
      <w:r w:rsidR="00300FD8">
        <w:rPr>
          <w:rFonts w:ascii="Times New Roman" w:hAnsi="Times New Roman"/>
          <w:sz w:val="24"/>
          <w:szCs w:val="24"/>
        </w:rPr>
        <w:t xml:space="preserve"> in the past 8 hours</w:t>
      </w:r>
      <w:r w:rsidRPr="00044232">
        <w:rPr>
          <w:rFonts w:ascii="Times New Roman" w:hAnsi="Times New Roman"/>
          <w:sz w:val="24"/>
          <w:szCs w:val="24"/>
        </w:rPr>
        <w:t xml:space="preserve">. </w:t>
      </w:r>
    </w:p>
    <w:p w:rsidR="00C81801" w:rsidRPr="004470B3" w:rsidRDefault="00C81801" w:rsidP="00C81801">
      <w:pPr>
        <w:jc w:val="both"/>
        <w:rPr>
          <w:rFonts w:ascii="Times New Roman" w:hAnsi="Times New Roman"/>
          <w:b/>
          <w:sz w:val="24"/>
          <w:szCs w:val="24"/>
        </w:rPr>
      </w:pPr>
      <w:r w:rsidRPr="002577EE">
        <w:rPr>
          <w:rFonts w:ascii="Times New Roman" w:hAnsi="Times New Roman"/>
          <w:b/>
          <w:i/>
          <w:sz w:val="24"/>
          <w:szCs w:val="24"/>
        </w:rPr>
        <w:t>*** Use the given information to write a nurse's progress note using the PIE format.</w:t>
      </w:r>
      <w:r w:rsidR="004470B3">
        <w:rPr>
          <w:rFonts w:ascii="Times New Roman" w:hAnsi="Times New Roman"/>
          <w:b/>
          <w:sz w:val="24"/>
          <w:szCs w:val="24"/>
        </w:rPr>
        <w:t xml:space="preserve"> (30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9270"/>
      </w:tblGrid>
      <w:tr w:rsidR="00C81801" w:rsidRPr="002577EE" w:rsidTr="00EE2C54">
        <w:tc>
          <w:tcPr>
            <w:tcW w:w="1458" w:type="dxa"/>
            <w:shd w:val="clear" w:color="auto" w:fill="FFAFD0" w:themeFill="accent1" w:themeFillTint="66"/>
            <w:vAlign w:val="center"/>
          </w:tcPr>
          <w:p w:rsidR="00C81801" w:rsidRPr="002577EE" w:rsidRDefault="00C81801" w:rsidP="00300FD8">
            <w:pPr>
              <w:spacing w:after="0" w:line="240" w:lineRule="auto"/>
              <w:jc w:val="center"/>
              <w:rPr>
                <w:rFonts w:ascii="Cambria" w:eastAsia="Times New Roman" w:hAnsi="Cambria"/>
                <w:b/>
                <w:sz w:val="36"/>
                <w:szCs w:val="36"/>
              </w:rPr>
            </w:pPr>
            <w:r w:rsidRPr="002577EE">
              <w:rPr>
                <w:rFonts w:ascii="Cambria" w:eastAsia="Times New Roman" w:hAnsi="Cambria"/>
                <w:b/>
                <w:sz w:val="36"/>
                <w:szCs w:val="36"/>
              </w:rPr>
              <w:t>P</w:t>
            </w:r>
          </w:p>
        </w:tc>
        <w:tc>
          <w:tcPr>
            <w:tcW w:w="9270" w:type="dxa"/>
            <w:shd w:val="clear" w:color="auto" w:fill="FFD7E7" w:themeFill="accent1" w:themeFillTint="33"/>
          </w:tcPr>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Pr="002577EE" w:rsidRDefault="00C81801" w:rsidP="00274EF4">
            <w:pPr>
              <w:spacing w:after="0" w:line="360" w:lineRule="auto"/>
              <w:rPr>
                <w:rFonts w:ascii="Cambria" w:eastAsia="Times New Roman" w:hAnsi="Cambria"/>
                <w:b/>
                <w:sz w:val="24"/>
                <w:szCs w:val="24"/>
              </w:rPr>
            </w:pPr>
          </w:p>
        </w:tc>
      </w:tr>
      <w:tr w:rsidR="00C81801" w:rsidRPr="002577EE" w:rsidTr="00EE2C54">
        <w:tc>
          <w:tcPr>
            <w:tcW w:w="1458" w:type="dxa"/>
            <w:shd w:val="clear" w:color="auto" w:fill="87BAFF" w:themeFill="accent5" w:themeFillTint="66"/>
            <w:vAlign w:val="center"/>
          </w:tcPr>
          <w:p w:rsidR="00C81801" w:rsidRPr="002577EE" w:rsidRDefault="00C81801" w:rsidP="00300FD8">
            <w:pPr>
              <w:spacing w:after="0" w:line="720" w:lineRule="auto"/>
              <w:jc w:val="center"/>
              <w:rPr>
                <w:rFonts w:ascii="Cambria" w:eastAsia="Times New Roman" w:hAnsi="Cambria"/>
                <w:b/>
                <w:sz w:val="36"/>
                <w:szCs w:val="36"/>
              </w:rPr>
            </w:pPr>
            <w:r w:rsidRPr="002577EE">
              <w:rPr>
                <w:rFonts w:ascii="Cambria" w:eastAsia="Times New Roman" w:hAnsi="Cambria"/>
                <w:b/>
                <w:sz w:val="36"/>
                <w:szCs w:val="36"/>
              </w:rPr>
              <w:t>I</w:t>
            </w:r>
          </w:p>
        </w:tc>
        <w:tc>
          <w:tcPr>
            <w:tcW w:w="9270" w:type="dxa"/>
            <w:shd w:val="clear" w:color="auto" w:fill="C3DCFF" w:themeFill="accent5" w:themeFillTint="33"/>
          </w:tcPr>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Pr="002577EE" w:rsidRDefault="00C81801" w:rsidP="00274EF4">
            <w:pPr>
              <w:spacing w:after="0" w:line="360" w:lineRule="auto"/>
              <w:rPr>
                <w:rFonts w:ascii="Cambria" w:eastAsia="Times New Roman" w:hAnsi="Cambria"/>
                <w:b/>
                <w:sz w:val="24"/>
                <w:szCs w:val="24"/>
              </w:rPr>
            </w:pPr>
          </w:p>
        </w:tc>
      </w:tr>
      <w:tr w:rsidR="00C81801" w:rsidRPr="002577EE" w:rsidTr="001764E4">
        <w:tc>
          <w:tcPr>
            <w:tcW w:w="1458" w:type="dxa"/>
            <w:shd w:val="clear" w:color="auto" w:fill="62D862"/>
            <w:vAlign w:val="center"/>
          </w:tcPr>
          <w:p w:rsidR="00C81801" w:rsidRPr="002577EE" w:rsidRDefault="00C81801" w:rsidP="00300FD8">
            <w:pPr>
              <w:spacing w:after="0" w:line="720" w:lineRule="auto"/>
              <w:jc w:val="center"/>
              <w:rPr>
                <w:rFonts w:ascii="Cambria" w:eastAsia="Times New Roman" w:hAnsi="Cambria"/>
                <w:b/>
                <w:sz w:val="36"/>
                <w:szCs w:val="36"/>
              </w:rPr>
            </w:pPr>
            <w:r w:rsidRPr="002577EE">
              <w:rPr>
                <w:rFonts w:ascii="Cambria" w:eastAsia="Times New Roman" w:hAnsi="Cambria"/>
                <w:b/>
                <w:sz w:val="36"/>
                <w:szCs w:val="36"/>
              </w:rPr>
              <w:t>E</w:t>
            </w:r>
          </w:p>
        </w:tc>
        <w:tc>
          <w:tcPr>
            <w:tcW w:w="9270" w:type="dxa"/>
            <w:shd w:val="clear" w:color="auto" w:fill="A1E7A1"/>
          </w:tcPr>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Default="00C81801" w:rsidP="00274EF4">
            <w:pPr>
              <w:spacing w:after="0" w:line="360" w:lineRule="auto"/>
              <w:rPr>
                <w:rFonts w:ascii="Cambria" w:eastAsia="Times New Roman" w:hAnsi="Cambria"/>
                <w:b/>
                <w:sz w:val="24"/>
                <w:szCs w:val="24"/>
              </w:rPr>
            </w:pPr>
          </w:p>
          <w:p w:rsidR="00C81801" w:rsidRPr="002577EE" w:rsidRDefault="00C81801" w:rsidP="00274EF4">
            <w:pPr>
              <w:spacing w:after="0" w:line="360" w:lineRule="auto"/>
              <w:rPr>
                <w:rFonts w:ascii="Cambria" w:eastAsia="Times New Roman" w:hAnsi="Cambria"/>
                <w:b/>
                <w:sz w:val="24"/>
                <w:szCs w:val="24"/>
              </w:rPr>
            </w:pPr>
          </w:p>
        </w:tc>
      </w:tr>
    </w:tbl>
    <w:p w:rsidR="00C81801" w:rsidRDefault="00C81801" w:rsidP="00C81801">
      <w:pPr>
        <w:jc w:val="both"/>
        <w:rPr>
          <w:rFonts w:ascii="Cambria" w:eastAsia="Times New Roman" w:hAnsi="Cambria"/>
          <w:b/>
          <w:sz w:val="24"/>
          <w:szCs w:val="24"/>
        </w:rPr>
      </w:pPr>
    </w:p>
    <w:p w:rsidR="00C81801" w:rsidRPr="002577EE" w:rsidRDefault="00C81801" w:rsidP="00C81801">
      <w:pPr>
        <w:jc w:val="both"/>
        <w:rPr>
          <w:rFonts w:ascii="Times New Roman" w:hAnsi="Times New Roman"/>
          <w:sz w:val="24"/>
          <w:szCs w:val="24"/>
        </w:rPr>
      </w:pPr>
      <w:r w:rsidRPr="002577EE">
        <w:rPr>
          <w:rFonts w:ascii="Times New Roman" w:hAnsi="Times New Roman"/>
          <w:sz w:val="24"/>
          <w:szCs w:val="24"/>
        </w:rPr>
        <w:lastRenderedPageBreak/>
        <w:t xml:space="preserve">Several days later, following treatment with intravenous antibiotics, Mr. Page is feeling much better and preparations are being made for discharge. He is to take </w:t>
      </w:r>
      <w:proofErr w:type="spellStart"/>
      <w:r w:rsidRPr="002577EE">
        <w:rPr>
          <w:rFonts w:ascii="Times New Roman" w:hAnsi="Times New Roman"/>
          <w:sz w:val="24"/>
          <w:szCs w:val="24"/>
        </w:rPr>
        <w:t>Keflex</w:t>
      </w:r>
      <w:proofErr w:type="spellEnd"/>
      <w:r w:rsidRPr="002577EE">
        <w:rPr>
          <w:rFonts w:ascii="Times New Roman" w:hAnsi="Times New Roman"/>
          <w:sz w:val="24"/>
          <w:szCs w:val="24"/>
        </w:rPr>
        <w:t xml:space="preserve"> 500 mg </w:t>
      </w:r>
      <w:r w:rsidR="005021F5">
        <w:rPr>
          <w:rFonts w:ascii="Times New Roman" w:hAnsi="Times New Roman"/>
          <w:sz w:val="24"/>
          <w:szCs w:val="24"/>
        </w:rPr>
        <w:t xml:space="preserve">PO </w:t>
      </w:r>
      <w:r w:rsidRPr="002577EE">
        <w:rPr>
          <w:rFonts w:ascii="Times New Roman" w:hAnsi="Times New Roman"/>
          <w:sz w:val="24"/>
          <w:szCs w:val="24"/>
        </w:rPr>
        <w:t xml:space="preserve">every 6 hours for the next 10 days, continue to drink extra fluids, and get extra rest. He lives alone. Although he is generally cooperative, he does not like drinking water or taking pills. He is to make an appointment with his physician for 1 week from today and should call the physician if he develops symptoms of recurrence. </w:t>
      </w:r>
    </w:p>
    <w:p w:rsidR="00C81801" w:rsidRPr="004470B3" w:rsidRDefault="00C81801" w:rsidP="00C81801">
      <w:pPr>
        <w:jc w:val="both"/>
        <w:rPr>
          <w:rFonts w:ascii="Times New Roman" w:eastAsia="Times New Roman" w:hAnsi="Times New Roman"/>
          <w:b/>
          <w:sz w:val="24"/>
          <w:szCs w:val="24"/>
        </w:rPr>
      </w:pPr>
      <w:r w:rsidRPr="002577EE">
        <w:rPr>
          <w:rFonts w:ascii="Times New Roman" w:hAnsi="Times New Roman"/>
          <w:b/>
          <w:i/>
          <w:sz w:val="24"/>
          <w:szCs w:val="24"/>
        </w:rPr>
        <w:t>*** Write a discharge summary that is concise and instructive.</w:t>
      </w:r>
      <w:r w:rsidR="004470B3">
        <w:rPr>
          <w:rFonts w:ascii="Times New Roman" w:eastAsia="Times New Roman" w:hAnsi="Times New Roman"/>
          <w:b/>
          <w:i/>
          <w:sz w:val="24"/>
          <w:szCs w:val="24"/>
        </w:rPr>
        <w:t xml:space="preserve"> </w:t>
      </w:r>
      <w:r w:rsidR="004470B3">
        <w:rPr>
          <w:rFonts w:ascii="Times New Roman" w:eastAsia="Times New Roman" w:hAnsi="Times New Roman"/>
          <w:b/>
          <w:sz w:val="24"/>
          <w:szCs w:val="24"/>
        </w:rPr>
        <w:t>(10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98"/>
      </w:tblGrid>
      <w:tr w:rsidR="00C81801" w:rsidRPr="002577EE" w:rsidTr="00EE2C54">
        <w:tc>
          <w:tcPr>
            <w:tcW w:w="10998" w:type="dxa"/>
            <w:tcBorders>
              <w:top w:val="thinThickLargeGap" w:sz="24" w:space="0" w:color="87BAFF" w:themeColor="accent5" w:themeTint="66"/>
              <w:left w:val="thinThickLargeGap" w:sz="24" w:space="0" w:color="87BAFF" w:themeColor="accent5" w:themeTint="66"/>
              <w:bottom w:val="thinThickLargeGap" w:sz="24" w:space="0" w:color="87BAFF" w:themeColor="accent5" w:themeTint="66"/>
              <w:right w:val="thinThickLargeGap" w:sz="24" w:space="0" w:color="87BAFF" w:themeColor="accent5" w:themeTint="66"/>
            </w:tcBorders>
          </w:tcPr>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Default="00C81801" w:rsidP="00274EF4">
            <w:pPr>
              <w:spacing w:after="0" w:line="240" w:lineRule="auto"/>
              <w:rPr>
                <w:rFonts w:ascii="Times New Roman" w:eastAsia="Times New Roman" w:hAnsi="Times New Roman"/>
                <w:b/>
                <w:sz w:val="24"/>
                <w:szCs w:val="24"/>
              </w:rPr>
            </w:pPr>
          </w:p>
          <w:p w:rsidR="00EE2C54" w:rsidRDefault="00EE2C54" w:rsidP="00274EF4">
            <w:pPr>
              <w:spacing w:after="0" w:line="240" w:lineRule="auto"/>
              <w:rPr>
                <w:rFonts w:ascii="Times New Roman" w:eastAsia="Times New Roman" w:hAnsi="Times New Roman"/>
                <w:b/>
                <w:sz w:val="24"/>
                <w:szCs w:val="24"/>
              </w:rPr>
            </w:pPr>
          </w:p>
          <w:p w:rsidR="00EE2C54" w:rsidRPr="002577EE" w:rsidRDefault="00EE2C54"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p w:rsidR="00C81801" w:rsidRPr="002577EE" w:rsidRDefault="00C81801" w:rsidP="00274EF4">
            <w:pPr>
              <w:spacing w:after="0" w:line="240" w:lineRule="auto"/>
              <w:rPr>
                <w:rFonts w:ascii="Times New Roman" w:eastAsia="Times New Roman" w:hAnsi="Times New Roman"/>
                <w:b/>
                <w:sz w:val="24"/>
                <w:szCs w:val="24"/>
              </w:rPr>
            </w:pPr>
          </w:p>
        </w:tc>
      </w:tr>
    </w:tbl>
    <w:p w:rsidR="00EA44FD" w:rsidRDefault="00EA44FD" w:rsidP="00C81801">
      <w:pPr>
        <w:jc w:val="center"/>
        <w:rPr>
          <w:b/>
          <w:sz w:val="24"/>
          <w:szCs w:val="24"/>
        </w:rPr>
      </w:pPr>
    </w:p>
    <w:sectPr w:rsidR="00EA44FD" w:rsidSect="001764E4">
      <w:headerReference w:type="default" r:id="rId8"/>
      <w:footerReference w:type="default" r:id="rId9"/>
      <w:pgSz w:w="12240" w:h="15840"/>
      <w:pgMar w:top="30" w:right="720" w:bottom="720" w:left="720"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AD3" w:rsidRDefault="00EC6AD3" w:rsidP="00487F4B">
      <w:pPr>
        <w:spacing w:after="0"/>
      </w:pPr>
      <w:r>
        <w:separator/>
      </w:r>
    </w:p>
  </w:endnote>
  <w:endnote w:type="continuationSeparator" w:id="0">
    <w:p w:rsidR="00EC6AD3" w:rsidRDefault="00EC6AD3" w:rsidP="00487F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1103"/>
      <w:gridCol w:w="9927"/>
    </w:tblGrid>
    <w:tr w:rsidR="00DF3AF7" w:rsidTr="005A516B">
      <w:tc>
        <w:tcPr>
          <w:tcW w:w="500" w:type="pct"/>
          <w:tcBorders>
            <w:top w:val="single" w:sz="4" w:space="0" w:color="AA0042" w:themeColor="accent2" w:themeShade="BF"/>
          </w:tcBorders>
          <w:shd w:val="clear" w:color="auto" w:fill="002060"/>
        </w:tcPr>
        <w:p w:rsidR="00DF3AF7" w:rsidRDefault="004269E7" w:rsidP="005A516B">
          <w:pPr>
            <w:pStyle w:val="Footer"/>
            <w:jc w:val="center"/>
            <w:rPr>
              <w:b/>
              <w:color w:val="FFFFFF" w:themeColor="background1"/>
            </w:rPr>
          </w:pPr>
          <w:fldSimple w:instr=" PAGE   \* MERGEFORMAT ">
            <w:r w:rsidR="00126ACD" w:rsidRPr="00126ACD">
              <w:rPr>
                <w:noProof/>
                <w:color w:val="FFFFFF" w:themeColor="background1"/>
              </w:rPr>
              <w:t>3</w:t>
            </w:r>
          </w:fldSimple>
        </w:p>
      </w:tc>
      <w:tc>
        <w:tcPr>
          <w:tcW w:w="4500" w:type="pct"/>
          <w:tcBorders>
            <w:top w:val="single" w:sz="4" w:space="0" w:color="auto"/>
          </w:tcBorders>
        </w:tcPr>
        <w:p w:rsidR="00DF3AF7" w:rsidRDefault="00DF3AF7" w:rsidP="001764E4">
          <w:pPr>
            <w:pStyle w:val="Footer"/>
          </w:pPr>
          <w:r w:rsidRPr="00DF3AF7">
            <w:t>Charting Documentation Assignment.docx</w:t>
          </w:r>
          <w:r>
            <w:t xml:space="preserve">            Revised 3/3</w:t>
          </w:r>
          <w:r w:rsidR="001764E4">
            <w:t>0</w:t>
          </w:r>
          <w:r>
            <w:t xml:space="preserve">/11 </w:t>
          </w:r>
          <w:proofErr w:type="spellStart"/>
          <w:r>
            <w:t>slp</w:t>
          </w:r>
          <w:proofErr w:type="spellEnd"/>
          <w:r>
            <w:t>/</w:t>
          </w:r>
          <w:proofErr w:type="spellStart"/>
          <w:r w:rsidR="00300FD8">
            <w:t>jy</w:t>
          </w:r>
          <w:proofErr w:type="spellEnd"/>
          <w:r w:rsidR="00300FD8">
            <w:t>/</w:t>
          </w:r>
          <w:r>
            <w:t>nlh</w:t>
          </w:r>
        </w:p>
      </w:tc>
    </w:tr>
  </w:tbl>
  <w:p w:rsidR="00DF3AF7" w:rsidRDefault="00DF3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AD3" w:rsidRDefault="00EC6AD3" w:rsidP="00487F4B">
      <w:pPr>
        <w:spacing w:after="0"/>
      </w:pPr>
      <w:r>
        <w:separator/>
      </w:r>
    </w:p>
  </w:footnote>
  <w:footnote w:type="continuationSeparator" w:id="0">
    <w:p w:rsidR="00EC6AD3" w:rsidRDefault="00EC6AD3" w:rsidP="00487F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C8" w:rsidRDefault="004269E7" w:rsidP="00F83427">
    <w:pPr>
      <w:pStyle w:val="ChamberlainHeader"/>
      <w:tabs>
        <w:tab w:val="right" w:pos="9270"/>
      </w:tabs>
      <w:rPr>
        <w:smallCaps w:val="0"/>
        <w:color w:val="002060"/>
        <w:sz w:val="28"/>
        <w:szCs w:val="28"/>
      </w:rPr>
    </w:pPr>
    <w:r w:rsidRPr="004269E7">
      <w:rPr>
        <w:smallCaps w:val="0"/>
        <w:noProof/>
        <w:color w:val="002060"/>
        <w:sz w:val="32"/>
      </w:rPr>
      <w:pict>
        <v:shapetype id="_x0000_t32" coordsize="21600,21600" o:spt="32" o:oned="t" path="m,l21600,21600e" filled="f">
          <v:path arrowok="t" fillok="f" o:connecttype="none"/>
          <o:lock v:ext="edit" shapetype="t"/>
        </v:shapetype>
        <v:shape id="_x0000_s29699" type="#_x0000_t32" style="position:absolute;margin-left:-2.25pt;margin-top:21pt;width:541.5pt;height:.05pt;z-index:251659264" o:connectortype="straight" strokecolor="#002060" strokeweight="1.5pt"/>
      </w:pict>
    </w:r>
    <w:r w:rsidR="000763C8" w:rsidRPr="00005DF6">
      <w:rPr>
        <w:smallCaps w:val="0"/>
        <w:color w:val="002060"/>
        <w:sz w:val="32"/>
      </w:rPr>
      <w:t>Chamberlain College of Nursing</w:t>
    </w:r>
    <w:r w:rsidR="000763C8" w:rsidRPr="00005DF6">
      <w:rPr>
        <w:smallCaps w:val="0"/>
        <w:color w:val="002060"/>
      </w:rPr>
      <w:ptab w:relativeTo="margin" w:alignment="center" w:leader="none"/>
    </w:r>
    <w:r w:rsidR="000763C8" w:rsidRPr="00005DF6">
      <w:rPr>
        <w:smallCaps w:val="0"/>
        <w:color w:val="002060"/>
      </w:rPr>
      <w:ptab w:relativeTo="margin" w:alignment="right" w:leader="none"/>
    </w:r>
    <w:r w:rsidR="000763C8">
      <w:rPr>
        <w:smallCaps w:val="0"/>
        <w:color w:val="002060"/>
        <w:sz w:val="28"/>
        <w:szCs w:val="28"/>
      </w:rPr>
      <w:t>NR22</w:t>
    </w:r>
    <w:r w:rsidR="00C81801">
      <w:rPr>
        <w:smallCaps w:val="0"/>
        <w:color w:val="002060"/>
        <w:sz w:val="28"/>
        <w:szCs w:val="28"/>
      </w:rPr>
      <w:t>4</w:t>
    </w:r>
    <w:r w:rsidR="000763C8">
      <w:rPr>
        <w:smallCaps w:val="0"/>
        <w:color w:val="002060"/>
        <w:sz w:val="28"/>
        <w:szCs w:val="28"/>
      </w:rPr>
      <w:t xml:space="preserve"> Fundamentals - </w:t>
    </w:r>
    <w:r w:rsidR="00C81801">
      <w:rPr>
        <w:smallCaps w:val="0"/>
        <w:color w:val="002060"/>
        <w:sz w:val="28"/>
        <w:szCs w:val="28"/>
      </w:rPr>
      <w:t>Skills</w:t>
    </w:r>
  </w:p>
  <w:tbl>
    <w:tblPr>
      <w:tblStyle w:val="TableGrid"/>
      <w:tblW w:w="0" w:type="auto"/>
      <w:tblLook w:val="04A0"/>
    </w:tblPr>
    <w:tblGrid>
      <w:gridCol w:w="11016"/>
    </w:tblGrid>
    <w:tr w:rsidR="000763C8" w:rsidTr="00EA44FD">
      <w:tc>
        <w:tcPr>
          <w:tcW w:w="11016" w:type="dxa"/>
          <w:tcBorders>
            <w:top w:val="nil"/>
            <w:left w:val="nil"/>
            <w:right w:val="nil"/>
          </w:tcBorders>
        </w:tcPr>
        <w:p w:rsidR="000763C8" w:rsidRDefault="000763C8" w:rsidP="00C55D4A">
          <w:pPr>
            <w:spacing w:before="240" w:line="276" w:lineRule="auto"/>
            <w:jc w:val="left"/>
          </w:pPr>
          <w:r w:rsidRPr="005A7337">
            <w:t>Name</w:t>
          </w:r>
          <w:r>
            <w:t>&amp; Date</w:t>
          </w:r>
          <w:r w:rsidRPr="005A7337">
            <w:t xml:space="preserve">:  </w:t>
          </w:r>
        </w:p>
      </w:tc>
    </w:tr>
  </w:tbl>
  <w:p w:rsidR="000763C8" w:rsidRPr="00EA44FD" w:rsidRDefault="000763C8" w:rsidP="00C55D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
    <w:nsid w:val="02523C08"/>
    <w:multiLevelType w:val="hybridMultilevel"/>
    <w:tmpl w:val="9D484C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956AA"/>
    <w:multiLevelType w:val="hybridMultilevel"/>
    <w:tmpl w:val="5FF00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B7FA3"/>
    <w:multiLevelType w:val="hybridMultilevel"/>
    <w:tmpl w:val="D682BC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734ED"/>
    <w:multiLevelType w:val="hybridMultilevel"/>
    <w:tmpl w:val="8392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nsid w:val="1C3857B0"/>
    <w:multiLevelType w:val="hybridMultilevel"/>
    <w:tmpl w:val="AA120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832BD"/>
    <w:multiLevelType w:val="hybridMultilevel"/>
    <w:tmpl w:val="87F8B2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80346"/>
    <w:multiLevelType w:val="hybridMultilevel"/>
    <w:tmpl w:val="286A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40AEC"/>
    <w:multiLevelType w:val="hybridMultilevel"/>
    <w:tmpl w:val="851ABF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866D4"/>
    <w:multiLevelType w:val="multilevel"/>
    <w:tmpl w:val="42A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87578"/>
    <w:multiLevelType w:val="hybridMultilevel"/>
    <w:tmpl w:val="0B7CEE98"/>
    <w:lvl w:ilvl="0" w:tplc="2E0CD1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F0ED8"/>
    <w:multiLevelType w:val="hybridMultilevel"/>
    <w:tmpl w:val="495A8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421E"/>
    <w:multiLevelType w:val="multilevel"/>
    <w:tmpl w:val="AF8E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8006EC"/>
    <w:multiLevelType w:val="hybridMultilevel"/>
    <w:tmpl w:val="10583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nsid w:val="37AB4D7A"/>
    <w:multiLevelType w:val="hybridMultilevel"/>
    <w:tmpl w:val="5E44EF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A9654C"/>
    <w:multiLevelType w:val="hybridMultilevel"/>
    <w:tmpl w:val="5FC45AC2"/>
    <w:lvl w:ilvl="0" w:tplc="ED8CD596">
      <w:start w:val="3"/>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AF0557"/>
    <w:multiLevelType w:val="hybridMultilevel"/>
    <w:tmpl w:val="193A4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B06CA"/>
    <w:multiLevelType w:val="hybridMultilevel"/>
    <w:tmpl w:val="372611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A777D"/>
    <w:multiLevelType w:val="hybridMultilevel"/>
    <w:tmpl w:val="9AD20B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D7CFD"/>
    <w:multiLevelType w:val="hybridMultilevel"/>
    <w:tmpl w:val="E654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A29B5"/>
    <w:multiLevelType w:val="hybridMultilevel"/>
    <w:tmpl w:val="4B20A268"/>
    <w:lvl w:ilvl="0" w:tplc="6E808E7A">
      <w:start w:val="1"/>
      <w:numFmt w:val="decimal"/>
      <w:lvlText w:val="%1."/>
      <w:lvlJc w:val="left"/>
      <w:pPr>
        <w:ind w:left="360" w:hanging="360"/>
      </w:pPr>
      <w:rPr>
        <w:rFonts w:hint="default"/>
        <w:b/>
        <w:color w:val="35353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5">
    <w:nsid w:val="6C914FD7"/>
    <w:multiLevelType w:val="hybridMultilevel"/>
    <w:tmpl w:val="BF7A5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244DC2"/>
    <w:multiLevelType w:val="hybridMultilevel"/>
    <w:tmpl w:val="82A210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DB475D"/>
    <w:multiLevelType w:val="multilevel"/>
    <w:tmpl w:val="1A7C61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134CEC"/>
    <w:multiLevelType w:val="hybridMultilevel"/>
    <w:tmpl w:val="6F5ED45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29"/>
  </w:num>
  <w:num w:numId="4">
    <w:abstractNumId w:val="38"/>
  </w:num>
  <w:num w:numId="5">
    <w:abstractNumId w:val="17"/>
  </w:num>
  <w:num w:numId="6">
    <w:abstractNumId w:val="31"/>
  </w:num>
  <w:num w:numId="7">
    <w:abstractNumId w:val="40"/>
  </w:num>
  <w:num w:numId="8">
    <w:abstractNumId w:val="25"/>
  </w:num>
  <w:num w:numId="9">
    <w:abstractNumId w:val="7"/>
  </w:num>
  <w:num w:numId="10">
    <w:abstractNumId w:val="30"/>
  </w:num>
  <w:num w:numId="11">
    <w:abstractNumId w:val="24"/>
  </w:num>
  <w:num w:numId="12">
    <w:abstractNumId w:val="20"/>
  </w:num>
  <w:num w:numId="13">
    <w:abstractNumId w:val="0"/>
  </w:num>
  <w:num w:numId="14">
    <w:abstractNumId w:val="34"/>
  </w:num>
  <w:num w:numId="15">
    <w:abstractNumId w:val="6"/>
  </w:num>
  <w:num w:numId="16">
    <w:abstractNumId w:val="19"/>
  </w:num>
  <w:num w:numId="17">
    <w:abstractNumId w:val="5"/>
  </w:num>
  <w:num w:numId="18">
    <w:abstractNumId w:val="24"/>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37"/>
  </w:num>
  <w:num w:numId="20">
    <w:abstractNumId w:val="22"/>
  </w:num>
  <w:num w:numId="21">
    <w:abstractNumId w:val="14"/>
  </w:num>
  <w:num w:numId="22">
    <w:abstractNumId w:val="2"/>
  </w:num>
  <w:num w:numId="23">
    <w:abstractNumId w:val="35"/>
  </w:num>
  <w:num w:numId="24">
    <w:abstractNumId w:val="13"/>
  </w:num>
  <w:num w:numId="25">
    <w:abstractNumId w:val="18"/>
  </w:num>
  <w:num w:numId="26">
    <w:abstractNumId w:val="21"/>
  </w:num>
  <w:num w:numId="27">
    <w:abstractNumId w:val="8"/>
  </w:num>
  <w:num w:numId="28">
    <w:abstractNumId w:val="27"/>
  </w:num>
  <w:num w:numId="29">
    <w:abstractNumId w:val="36"/>
  </w:num>
  <w:num w:numId="30">
    <w:abstractNumId w:val="41"/>
  </w:num>
  <w:num w:numId="31">
    <w:abstractNumId w:val="23"/>
  </w:num>
  <w:num w:numId="32">
    <w:abstractNumId w:val="3"/>
  </w:num>
  <w:num w:numId="33">
    <w:abstractNumId w:val="28"/>
  </w:num>
  <w:num w:numId="34">
    <w:abstractNumId w:val="1"/>
  </w:num>
  <w:num w:numId="35">
    <w:abstractNumId w:val="9"/>
  </w:num>
  <w:num w:numId="36">
    <w:abstractNumId w:val="11"/>
  </w:num>
  <w:num w:numId="37">
    <w:abstractNumId w:val="16"/>
  </w:num>
  <w:num w:numId="38">
    <w:abstractNumId w:val="12"/>
  </w:num>
  <w:num w:numId="39">
    <w:abstractNumId w:val="33"/>
  </w:num>
  <w:num w:numId="40">
    <w:abstractNumId w:val="39"/>
  </w:num>
  <w:num w:numId="41">
    <w:abstractNumId w:val="4"/>
  </w:num>
  <w:num w:numId="42">
    <w:abstractNumId w:val="32"/>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2226">
      <o:colormenu v:ext="edit" strokecolor="#002060"/>
    </o:shapedefaults>
    <o:shapelayout v:ext="edit">
      <o:idmap v:ext="edit" data="29"/>
      <o:rules v:ext="edit">
        <o:r id="V:Rule2" type="connector" idref="#_x0000_s29699"/>
      </o:rules>
    </o:shapelayout>
  </w:hdrShapeDefaults>
  <w:footnotePr>
    <w:footnote w:id="-1"/>
    <w:footnote w:id="0"/>
  </w:footnotePr>
  <w:endnotePr>
    <w:endnote w:id="-1"/>
    <w:endnote w:id="0"/>
  </w:endnotePr>
  <w:compat>
    <w:useFELayout/>
  </w:compat>
  <w:rsids>
    <w:rsidRoot w:val="009F6219"/>
    <w:rsid w:val="00003C31"/>
    <w:rsid w:val="00005DF6"/>
    <w:rsid w:val="000215F9"/>
    <w:rsid w:val="00043A11"/>
    <w:rsid w:val="00053AA5"/>
    <w:rsid w:val="0006222F"/>
    <w:rsid w:val="000763C8"/>
    <w:rsid w:val="000E3765"/>
    <w:rsid w:val="000E4EAA"/>
    <w:rsid w:val="001131EC"/>
    <w:rsid w:val="0011336D"/>
    <w:rsid w:val="00124BCD"/>
    <w:rsid w:val="00126ACD"/>
    <w:rsid w:val="00126B41"/>
    <w:rsid w:val="001343EA"/>
    <w:rsid w:val="00141365"/>
    <w:rsid w:val="001428EA"/>
    <w:rsid w:val="00142F57"/>
    <w:rsid w:val="00145B9E"/>
    <w:rsid w:val="00152056"/>
    <w:rsid w:val="00170B9F"/>
    <w:rsid w:val="0017170B"/>
    <w:rsid w:val="001764E4"/>
    <w:rsid w:val="0017745C"/>
    <w:rsid w:val="00190C50"/>
    <w:rsid w:val="001A4007"/>
    <w:rsid w:val="001E5B20"/>
    <w:rsid w:val="00201CAC"/>
    <w:rsid w:val="00201D8B"/>
    <w:rsid w:val="00204D06"/>
    <w:rsid w:val="00217B8C"/>
    <w:rsid w:val="002238F3"/>
    <w:rsid w:val="00224243"/>
    <w:rsid w:val="00234AF1"/>
    <w:rsid w:val="0023650A"/>
    <w:rsid w:val="002553F7"/>
    <w:rsid w:val="00285A8F"/>
    <w:rsid w:val="002974F3"/>
    <w:rsid w:val="002A0FCE"/>
    <w:rsid w:val="002A1273"/>
    <w:rsid w:val="002A3DA8"/>
    <w:rsid w:val="002D6F6A"/>
    <w:rsid w:val="002E79C7"/>
    <w:rsid w:val="002E7C5C"/>
    <w:rsid w:val="002F13D5"/>
    <w:rsid w:val="00300FD8"/>
    <w:rsid w:val="00316281"/>
    <w:rsid w:val="003175F2"/>
    <w:rsid w:val="003331E0"/>
    <w:rsid w:val="00336C3C"/>
    <w:rsid w:val="00371B1C"/>
    <w:rsid w:val="003A71B3"/>
    <w:rsid w:val="003B7171"/>
    <w:rsid w:val="003D0F62"/>
    <w:rsid w:val="003D3F17"/>
    <w:rsid w:val="003D4F7B"/>
    <w:rsid w:val="003E617C"/>
    <w:rsid w:val="003F5FBA"/>
    <w:rsid w:val="00421871"/>
    <w:rsid w:val="004269E7"/>
    <w:rsid w:val="00427614"/>
    <w:rsid w:val="00430EDE"/>
    <w:rsid w:val="00432DED"/>
    <w:rsid w:val="00435FB4"/>
    <w:rsid w:val="004419C4"/>
    <w:rsid w:val="00443B3E"/>
    <w:rsid w:val="004470B3"/>
    <w:rsid w:val="00453668"/>
    <w:rsid w:val="004576A6"/>
    <w:rsid w:val="0048192B"/>
    <w:rsid w:val="00487F4B"/>
    <w:rsid w:val="004A4DCC"/>
    <w:rsid w:val="004D0161"/>
    <w:rsid w:val="004E6613"/>
    <w:rsid w:val="004F6E9D"/>
    <w:rsid w:val="005021F5"/>
    <w:rsid w:val="00523795"/>
    <w:rsid w:val="00525F74"/>
    <w:rsid w:val="00532628"/>
    <w:rsid w:val="00550544"/>
    <w:rsid w:val="00552B7D"/>
    <w:rsid w:val="0056421D"/>
    <w:rsid w:val="005738F5"/>
    <w:rsid w:val="005978D3"/>
    <w:rsid w:val="005A3B54"/>
    <w:rsid w:val="005A516B"/>
    <w:rsid w:val="005C7CF3"/>
    <w:rsid w:val="005D23C3"/>
    <w:rsid w:val="005E05BB"/>
    <w:rsid w:val="005E0B11"/>
    <w:rsid w:val="005F55BD"/>
    <w:rsid w:val="0060596B"/>
    <w:rsid w:val="006303A6"/>
    <w:rsid w:val="00634F85"/>
    <w:rsid w:val="00635852"/>
    <w:rsid w:val="0063635B"/>
    <w:rsid w:val="006472B3"/>
    <w:rsid w:val="006A11C0"/>
    <w:rsid w:val="006A5165"/>
    <w:rsid w:val="006E6C79"/>
    <w:rsid w:val="006F0712"/>
    <w:rsid w:val="00703B8C"/>
    <w:rsid w:val="007174DC"/>
    <w:rsid w:val="007201B3"/>
    <w:rsid w:val="00754C99"/>
    <w:rsid w:val="00756465"/>
    <w:rsid w:val="00793852"/>
    <w:rsid w:val="007A2A70"/>
    <w:rsid w:val="007C3EDF"/>
    <w:rsid w:val="007E3946"/>
    <w:rsid w:val="007F60BE"/>
    <w:rsid w:val="00800F03"/>
    <w:rsid w:val="00803255"/>
    <w:rsid w:val="008341CC"/>
    <w:rsid w:val="00835F1B"/>
    <w:rsid w:val="00860908"/>
    <w:rsid w:val="00861DCA"/>
    <w:rsid w:val="008D029C"/>
    <w:rsid w:val="008D69ED"/>
    <w:rsid w:val="008D6A2A"/>
    <w:rsid w:val="008F345E"/>
    <w:rsid w:val="00900F47"/>
    <w:rsid w:val="0091170B"/>
    <w:rsid w:val="00957E0C"/>
    <w:rsid w:val="009600A3"/>
    <w:rsid w:val="00960A50"/>
    <w:rsid w:val="00971821"/>
    <w:rsid w:val="00994A53"/>
    <w:rsid w:val="009D2780"/>
    <w:rsid w:val="009D3A9E"/>
    <w:rsid w:val="009E6A93"/>
    <w:rsid w:val="009F22C8"/>
    <w:rsid w:val="009F6219"/>
    <w:rsid w:val="00A10699"/>
    <w:rsid w:val="00A15237"/>
    <w:rsid w:val="00A3220D"/>
    <w:rsid w:val="00A433BF"/>
    <w:rsid w:val="00A55529"/>
    <w:rsid w:val="00A56A4B"/>
    <w:rsid w:val="00A623C7"/>
    <w:rsid w:val="00A64B60"/>
    <w:rsid w:val="00A85C13"/>
    <w:rsid w:val="00AA1FCF"/>
    <w:rsid w:val="00AA3D77"/>
    <w:rsid w:val="00AA4E49"/>
    <w:rsid w:val="00AB0A90"/>
    <w:rsid w:val="00AC4EAB"/>
    <w:rsid w:val="00AC7CAE"/>
    <w:rsid w:val="00AF3D10"/>
    <w:rsid w:val="00B02626"/>
    <w:rsid w:val="00B06067"/>
    <w:rsid w:val="00B2109C"/>
    <w:rsid w:val="00B4700B"/>
    <w:rsid w:val="00B66CDC"/>
    <w:rsid w:val="00B769E7"/>
    <w:rsid w:val="00B76F6F"/>
    <w:rsid w:val="00B91DE0"/>
    <w:rsid w:val="00BB3FBA"/>
    <w:rsid w:val="00BC18ED"/>
    <w:rsid w:val="00BC3DF3"/>
    <w:rsid w:val="00BD4DBC"/>
    <w:rsid w:val="00C039B9"/>
    <w:rsid w:val="00C12E42"/>
    <w:rsid w:val="00C55D4A"/>
    <w:rsid w:val="00C65AC1"/>
    <w:rsid w:val="00C7408C"/>
    <w:rsid w:val="00C81801"/>
    <w:rsid w:val="00C81B9F"/>
    <w:rsid w:val="00C940CF"/>
    <w:rsid w:val="00C95E9E"/>
    <w:rsid w:val="00CB244C"/>
    <w:rsid w:val="00CD267E"/>
    <w:rsid w:val="00CF312E"/>
    <w:rsid w:val="00CF37C7"/>
    <w:rsid w:val="00D150B9"/>
    <w:rsid w:val="00D2143C"/>
    <w:rsid w:val="00D25E95"/>
    <w:rsid w:val="00D26C84"/>
    <w:rsid w:val="00D33B06"/>
    <w:rsid w:val="00D51A27"/>
    <w:rsid w:val="00D84C20"/>
    <w:rsid w:val="00D9646A"/>
    <w:rsid w:val="00DB11F6"/>
    <w:rsid w:val="00DB4317"/>
    <w:rsid w:val="00DF3AF7"/>
    <w:rsid w:val="00DF6B89"/>
    <w:rsid w:val="00DF7DC4"/>
    <w:rsid w:val="00E02A06"/>
    <w:rsid w:val="00E13B3F"/>
    <w:rsid w:val="00E15137"/>
    <w:rsid w:val="00E1721F"/>
    <w:rsid w:val="00E4208B"/>
    <w:rsid w:val="00E5136C"/>
    <w:rsid w:val="00E83EE4"/>
    <w:rsid w:val="00E93CEA"/>
    <w:rsid w:val="00E957A0"/>
    <w:rsid w:val="00EA44FD"/>
    <w:rsid w:val="00EC6AD3"/>
    <w:rsid w:val="00ED43AC"/>
    <w:rsid w:val="00EE02A7"/>
    <w:rsid w:val="00EE2C54"/>
    <w:rsid w:val="00EF2D48"/>
    <w:rsid w:val="00EF3F23"/>
    <w:rsid w:val="00F0307B"/>
    <w:rsid w:val="00F26864"/>
    <w:rsid w:val="00F40419"/>
    <w:rsid w:val="00F46049"/>
    <w:rsid w:val="00F67C97"/>
    <w:rsid w:val="00F730B8"/>
    <w:rsid w:val="00F77AE2"/>
    <w:rsid w:val="00F83427"/>
    <w:rsid w:val="00F8686A"/>
    <w:rsid w:val="00F92065"/>
    <w:rsid w:val="00F953ED"/>
    <w:rsid w:val="00FA0B43"/>
    <w:rsid w:val="00FA56CD"/>
    <w:rsid w:val="00FB6C56"/>
    <w:rsid w:val="00FE1A09"/>
    <w:rsid w:val="00FF4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AA0042"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E40059"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E40059"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AA0042"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71002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AA0042"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E40059" w:themeColor="accent2"/>
      <w:spacing w:val="5"/>
      <w:sz w:val="22"/>
    </w:rPr>
  </w:style>
  <w:style w:type="character" w:customStyle="1" w:styleId="Heading7Char">
    <w:name w:val="Heading 7 Char"/>
    <w:basedOn w:val="DefaultParagraphFont"/>
    <w:link w:val="Heading7"/>
    <w:uiPriority w:val="9"/>
    <w:semiHidden/>
    <w:rsid w:val="009F6219"/>
    <w:rPr>
      <w:b/>
      <w:smallCaps/>
      <w:color w:val="E40059" w:themeColor="accent2"/>
      <w:spacing w:val="10"/>
    </w:rPr>
  </w:style>
  <w:style w:type="character" w:customStyle="1" w:styleId="Heading8Char">
    <w:name w:val="Heading 8 Char"/>
    <w:basedOn w:val="DefaultParagraphFont"/>
    <w:link w:val="Heading8"/>
    <w:uiPriority w:val="9"/>
    <w:semiHidden/>
    <w:rsid w:val="009F6219"/>
    <w:rPr>
      <w:b/>
      <w:i/>
      <w:smallCaps/>
      <w:color w:val="AA0042" w:themeColor="accent2" w:themeShade="BF"/>
    </w:rPr>
  </w:style>
  <w:style w:type="character" w:customStyle="1" w:styleId="Heading9Char">
    <w:name w:val="Heading 9 Char"/>
    <w:basedOn w:val="DefaultParagraphFont"/>
    <w:link w:val="Heading9"/>
    <w:uiPriority w:val="9"/>
    <w:semiHidden/>
    <w:rsid w:val="009F6219"/>
    <w:rPr>
      <w:b/>
      <w:i/>
      <w:smallCaps/>
      <w:color w:val="71002C"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E40059"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E40059"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AA0042" w:themeColor="accent2" w:themeShade="BF"/>
        <w:left w:val="single" w:sz="8" w:space="10" w:color="AA0042" w:themeColor="accent2" w:themeShade="BF"/>
        <w:bottom w:val="single" w:sz="8" w:space="10" w:color="AA0042" w:themeColor="accent2" w:themeShade="BF"/>
        <w:right w:val="single" w:sz="8" w:space="10" w:color="AA0042" w:themeColor="accent2" w:themeShade="BF"/>
      </w:pBdr>
      <w:shd w:val="clear" w:color="auto" w:fill="E4005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E40059"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E40059"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uiPriority w:val="99"/>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17BBFD"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Ind w:w="0" w:type="dxa"/>
      <w:tblBorders>
        <w:top w:val="single" w:sz="8" w:space="0" w:color="E40059" w:themeColor="accent2"/>
        <w:left w:val="single" w:sz="8" w:space="0" w:color="E40059" w:themeColor="accent2"/>
        <w:bottom w:val="single" w:sz="8" w:space="0" w:color="E40059" w:themeColor="accent2"/>
        <w:right w:val="single" w:sz="8" w:space="0" w:color="E4005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40059" w:themeFill="accent2"/>
      </w:tcPr>
    </w:tblStylePr>
    <w:tblStylePr w:type="lastRow">
      <w:pPr>
        <w:spacing w:before="0" w:after="0" w:line="240" w:lineRule="auto"/>
      </w:pPr>
      <w:rPr>
        <w:b/>
        <w:bCs/>
      </w:rPr>
      <w:tblPr/>
      <w:tcPr>
        <w:tcBorders>
          <w:top w:val="double" w:sz="6" w:space="0" w:color="E40059" w:themeColor="accent2"/>
          <w:left w:val="single" w:sz="8" w:space="0" w:color="E40059" w:themeColor="accent2"/>
          <w:bottom w:val="single" w:sz="8" w:space="0" w:color="E40059" w:themeColor="accent2"/>
          <w:right w:val="single" w:sz="8" w:space="0" w:color="E40059" w:themeColor="accent2"/>
        </w:tcBorders>
      </w:tcPr>
    </w:tblStylePr>
    <w:tblStylePr w:type="firstCol">
      <w:rPr>
        <w:b/>
        <w:bCs/>
      </w:rPr>
    </w:tblStylePr>
    <w:tblStylePr w:type="lastCol">
      <w:rPr>
        <w:b/>
        <w:bCs/>
      </w:rPr>
    </w:tblStylePr>
    <w:tblStylePr w:type="band1Vert">
      <w:tblPr/>
      <w:tcPr>
        <w:tcBorders>
          <w:top w:val="single" w:sz="8" w:space="0" w:color="E40059" w:themeColor="accent2"/>
          <w:left w:val="single" w:sz="8" w:space="0" w:color="E40059" w:themeColor="accent2"/>
          <w:bottom w:val="single" w:sz="8" w:space="0" w:color="E40059" w:themeColor="accent2"/>
          <w:right w:val="single" w:sz="8" w:space="0" w:color="E40059" w:themeColor="accent2"/>
        </w:tcBorders>
      </w:tcPr>
    </w:tblStylePr>
    <w:tblStylePr w:type="band1Horz">
      <w:tblPr/>
      <w:tcPr>
        <w:tcBorders>
          <w:top w:val="single" w:sz="8" w:space="0" w:color="E40059" w:themeColor="accent2"/>
          <w:left w:val="single" w:sz="8" w:space="0" w:color="E40059" w:themeColor="accent2"/>
          <w:bottom w:val="single" w:sz="8" w:space="0" w:color="E40059" w:themeColor="accent2"/>
          <w:right w:val="single" w:sz="8" w:space="0" w:color="E40059"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Ind w:w="0" w:type="dxa"/>
      <w:tblBorders>
        <w:top w:val="single" w:sz="8" w:space="0" w:color="E40059" w:themeColor="accent2"/>
        <w:left w:val="single" w:sz="8" w:space="0" w:color="E40059" w:themeColor="accent2"/>
        <w:bottom w:val="single" w:sz="8" w:space="0" w:color="E40059" w:themeColor="accent2"/>
        <w:right w:val="single" w:sz="8" w:space="0" w:color="E40059" w:themeColor="accent2"/>
        <w:insideH w:val="single" w:sz="8" w:space="0" w:color="E40059" w:themeColor="accent2"/>
        <w:insideV w:val="single" w:sz="8" w:space="0" w:color="E4005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40059" w:themeColor="accent2"/>
          <w:left w:val="single" w:sz="8" w:space="0" w:color="E40059" w:themeColor="accent2"/>
          <w:bottom w:val="single" w:sz="18" w:space="0" w:color="E40059" w:themeColor="accent2"/>
          <w:right w:val="single" w:sz="8" w:space="0" w:color="E40059" w:themeColor="accent2"/>
          <w:insideH w:val="nil"/>
          <w:insideV w:val="single" w:sz="8" w:space="0" w:color="E4005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0059" w:themeColor="accent2"/>
          <w:left w:val="single" w:sz="8" w:space="0" w:color="E40059" w:themeColor="accent2"/>
          <w:bottom w:val="single" w:sz="8" w:space="0" w:color="E40059" w:themeColor="accent2"/>
          <w:right w:val="single" w:sz="8" w:space="0" w:color="E40059" w:themeColor="accent2"/>
          <w:insideH w:val="nil"/>
          <w:insideV w:val="single" w:sz="8" w:space="0" w:color="E4005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0059" w:themeColor="accent2"/>
          <w:left w:val="single" w:sz="8" w:space="0" w:color="E40059" w:themeColor="accent2"/>
          <w:bottom w:val="single" w:sz="8" w:space="0" w:color="E40059" w:themeColor="accent2"/>
          <w:right w:val="single" w:sz="8" w:space="0" w:color="E40059" w:themeColor="accent2"/>
        </w:tcBorders>
      </w:tcPr>
    </w:tblStylePr>
    <w:tblStylePr w:type="band1Vert">
      <w:tblPr/>
      <w:tcPr>
        <w:tcBorders>
          <w:top w:val="single" w:sz="8" w:space="0" w:color="E40059" w:themeColor="accent2"/>
          <w:left w:val="single" w:sz="8" w:space="0" w:color="E40059" w:themeColor="accent2"/>
          <w:bottom w:val="single" w:sz="8" w:space="0" w:color="E40059" w:themeColor="accent2"/>
          <w:right w:val="single" w:sz="8" w:space="0" w:color="E40059" w:themeColor="accent2"/>
        </w:tcBorders>
        <w:shd w:val="clear" w:color="auto" w:fill="FFB9D4" w:themeFill="accent2" w:themeFillTint="3F"/>
      </w:tcPr>
    </w:tblStylePr>
    <w:tblStylePr w:type="band1Horz">
      <w:tblPr/>
      <w:tcPr>
        <w:tcBorders>
          <w:top w:val="single" w:sz="8" w:space="0" w:color="E40059" w:themeColor="accent2"/>
          <w:left w:val="single" w:sz="8" w:space="0" w:color="E40059" w:themeColor="accent2"/>
          <w:bottom w:val="single" w:sz="8" w:space="0" w:color="E40059" w:themeColor="accent2"/>
          <w:right w:val="single" w:sz="8" w:space="0" w:color="E40059" w:themeColor="accent2"/>
          <w:insideV w:val="single" w:sz="8" w:space="0" w:color="E40059" w:themeColor="accent2"/>
        </w:tcBorders>
        <w:shd w:val="clear" w:color="auto" w:fill="FFB9D4" w:themeFill="accent2" w:themeFillTint="3F"/>
      </w:tcPr>
    </w:tblStylePr>
    <w:tblStylePr w:type="band2Horz">
      <w:tblPr/>
      <w:tcPr>
        <w:tcBorders>
          <w:top w:val="single" w:sz="8" w:space="0" w:color="E40059" w:themeColor="accent2"/>
          <w:left w:val="single" w:sz="8" w:space="0" w:color="E40059" w:themeColor="accent2"/>
          <w:bottom w:val="single" w:sz="8" w:space="0" w:color="E40059" w:themeColor="accent2"/>
          <w:right w:val="single" w:sz="8" w:space="0" w:color="E40059" w:themeColor="accent2"/>
          <w:insideV w:val="single" w:sz="8" w:space="0" w:color="E40059" w:themeColor="accent2"/>
        </w:tcBorders>
      </w:tcPr>
    </w:tblStylePr>
  </w:style>
  <w:style w:type="paragraph" w:customStyle="1" w:styleId="Default">
    <w:name w:val="Default"/>
    <w:rsid w:val="009D2780"/>
    <w:pPr>
      <w:autoSpaceDE w:val="0"/>
      <w:autoSpaceDN w:val="0"/>
      <w:adjustRightInd w:val="0"/>
      <w:spacing w:after="0" w:line="240" w:lineRule="auto"/>
      <w:jc w:val="left"/>
    </w:pPr>
    <w:rPr>
      <w:rFonts w:ascii="Times New Roman" w:hAnsi="Times New Roman" w:cs="Times New Roman"/>
      <w:color w:val="000000"/>
      <w:sz w:val="24"/>
      <w:szCs w:val="24"/>
      <w:lang w:bidi="ar-SA"/>
    </w:rPr>
  </w:style>
  <w:style w:type="table" w:styleId="TableGrid">
    <w:name w:val="Table Grid"/>
    <w:basedOn w:val="TableNormal"/>
    <w:uiPriority w:val="59"/>
    <w:rsid w:val="007C3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header1">
    <w:name w:val="contentheader1"/>
    <w:basedOn w:val="DefaultParagraphFont"/>
    <w:rsid w:val="00A15237"/>
    <w:rPr>
      <w:rFonts w:ascii="Verdana" w:hAnsi="Verdana" w:hint="default"/>
      <w:b/>
      <w:bCs/>
      <w:color w:val="7682CC"/>
      <w:sz w:val="34"/>
      <w:szCs w:val="34"/>
    </w:rPr>
  </w:style>
  <w:style w:type="character" w:customStyle="1" w:styleId="basiccontent1">
    <w:name w:val="basiccontent1"/>
    <w:basedOn w:val="DefaultParagraphFont"/>
    <w:rsid w:val="00A15237"/>
    <w:rPr>
      <w:rFonts w:ascii="Verdana" w:hAnsi="Verdana" w:hint="default"/>
      <w:b w:val="0"/>
      <w:bCs w:val="0"/>
      <w:color w:val="000000"/>
      <w:sz w:val="22"/>
      <w:szCs w:val="22"/>
    </w:rPr>
  </w:style>
  <w:style w:type="character" w:customStyle="1" w:styleId="label">
    <w:name w:val="label"/>
    <w:basedOn w:val="DefaultParagraphFont"/>
    <w:rsid w:val="00C81801"/>
  </w:style>
  <w:style w:type="character" w:styleId="CommentReference">
    <w:name w:val="annotation reference"/>
    <w:basedOn w:val="DefaultParagraphFont"/>
    <w:uiPriority w:val="99"/>
    <w:semiHidden/>
    <w:unhideWhenUsed/>
    <w:rsid w:val="005021F5"/>
    <w:rPr>
      <w:sz w:val="16"/>
      <w:szCs w:val="16"/>
    </w:rPr>
  </w:style>
  <w:style w:type="paragraph" w:styleId="CommentText">
    <w:name w:val="annotation text"/>
    <w:basedOn w:val="Normal"/>
    <w:link w:val="CommentTextChar"/>
    <w:uiPriority w:val="99"/>
    <w:semiHidden/>
    <w:unhideWhenUsed/>
    <w:rsid w:val="005021F5"/>
    <w:pPr>
      <w:spacing w:line="240" w:lineRule="auto"/>
    </w:pPr>
    <w:rPr>
      <w:sz w:val="20"/>
      <w:szCs w:val="20"/>
    </w:rPr>
  </w:style>
  <w:style w:type="character" w:customStyle="1" w:styleId="CommentTextChar">
    <w:name w:val="Comment Text Char"/>
    <w:basedOn w:val="DefaultParagraphFont"/>
    <w:link w:val="CommentText"/>
    <w:uiPriority w:val="99"/>
    <w:semiHidden/>
    <w:rsid w:val="005021F5"/>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5021F5"/>
    <w:rPr>
      <w:b/>
      <w:bCs/>
    </w:rPr>
  </w:style>
  <w:style w:type="character" w:customStyle="1" w:styleId="CommentSubjectChar">
    <w:name w:val="Comment Subject Char"/>
    <w:basedOn w:val="CommentTextChar"/>
    <w:link w:val="CommentSubject"/>
    <w:uiPriority w:val="99"/>
    <w:semiHidden/>
    <w:rsid w:val="005021F5"/>
    <w:rPr>
      <w:b/>
      <w:bCs/>
    </w:rPr>
  </w:style>
</w:styles>
</file>

<file path=word/webSettings.xml><?xml version="1.0" encoding="utf-8"?>
<w:webSettings xmlns:r="http://schemas.openxmlformats.org/officeDocument/2006/relationships" xmlns:w="http://schemas.openxmlformats.org/wordprocessingml/2006/main">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5A13-CC46-44D5-B32B-F3A82DC6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Nina Hutchinson @ CCN</cp:lastModifiedBy>
  <cp:revision>5</cp:revision>
  <cp:lastPrinted>2009-12-11T22:02:00Z</cp:lastPrinted>
  <dcterms:created xsi:type="dcterms:W3CDTF">2011-04-01T23:16:00Z</dcterms:created>
  <dcterms:modified xsi:type="dcterms:W3CDTF">2011-04-01T23:34:00Z</dcterms:modified>
</cp:coreProperties>
</file>